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EB" w:rsidRPr="006D60EB" w:rsidRDefault="006D60EB" w:rsidP="006D60EB">
      <w:pPr>
        <w:pStyle w:val="a4"/>
        <w:jc w:val="both"/>
        <w:rPr>
          <w:rFonts w:ascii="Times New Roman" w:hAnsi="Times New Roman" w:cs="Times New Roman"/>
          <w:sz w:val="28"/>
        </w:rPr>
      </w:pPr>
      <w:r w:rsidRPr="006D60EB">
        <w:rPr>
          <w:rFonts w:ascii="Times New Roman" w:hAnsi="Times New Roman" w:cs="Times New Roman"/>
          <w:sz w:val="28"/>
        </w:rPr>
        <w:t>Федеральным законом от 07.10.2022 № 383-ФЗ внесены изменения в Уголовно-процессуальный кодекс Российской Федерации</w:t>
      </w:r>
    </w:p>
    <w:p w:rsidR="006D60EB" w:rsidRDefault="006D60EB" w:rsidP="006D60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D60EB" w:rsidRDefault="006D60EB" w:rsidP="006D60E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D60EB">
        <w:rPr>
          <w:rFonts w:ascii="Times New Roman" w:hAnsi="Times New Roman" w:cs="Times New Roman"/>
          <w:sz w:val="28"/>
          <w:szCs w:val="25"/>
        </w:rPr>
        <w:t>С 18.10.2022 вступили в силу положения о том, что залог в качестве меры пресечения применяется в отношении подозреваемого либо обвиняемого по решению суда на срок до двух месяцев. Срок применения данной меры пресечения исчисляется с момента внесения залога.</w:t>
      </w:r>
    </w:p>
    <w:p w:rsidR="006D60EB" w:rsidRDefault="006D60EB" w:rsidP="006D60E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6D60EB" w:rsidRDefault="006D60EB" w:rsidP="006D60E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D60EB">
        <w:rPr>
          <w:rFonts w:ascii="Times New Roman" w:hAnsi="Times New Roman" w:cs="Times New Roman"/>
          <w:sz w:val="28"/>
          <w:szCs w:val="25"/>
        </w:rPr>
        <w:t>В случае невозможности закончить предварительное следствие в срок до двух месяцев и при отсутствии оснований для изменения или отмены меры пресечения в виде залога срок применения залога может быть продлен по решению суда в порядке, установленном ст. 109 УПК РФ.</w:t>
      </w:r>
    </w:p>
    <w:p w:rsidR="006D60EB" w:rsidRDefault="006D60EB" w:rsidP="006D60E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6D60EB" w:rsidRPr="006D60EB" w:rsidRDefault="006D60EB" w:rsidP="006D60EB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6D60EB">
        <w:rPr>
          <w:rFonts w:ascii="Times New Roman" w:hAnsi="Times New Roman" w:cs="Times New Roman"/>
          <w:sz w:val="28"/>
          <w:szCs w:val="25"/>
        </w:rPr>
        <w:t>Кроме того, закреплено право апелляционного обжалования постановления или определения суда об отказе в удовлетворении ходатайства об отмене меры пресечения в виде залога или изменении ее на более мягкую, до вынесения итогового судебного решения.</w:t>
      </w:r>
      <w:proofErr w:type="gramEnd"/>
    </w:p>
    <w:p w:rsidR="00000000" w:rsidRPr="006D60EB" w:rsidRDefault="006D60EB" w:rsidP="006D60EB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1053B9" w:rsidRPr="00A94504" w:rsidRDefault="001053B9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0749E5"/>
    <w:rsid w:val="001053B9"/>
    <w:rsid w:val="002746E0"/>
    <w:rsid w:val="002A65B3"/>
    <w:rsid w:val="002A67C6"/>
    <w:rsid w:val="006D60EB"/>
    <w:rsid w:val="00793929"/>
    <w:rsid w:val="007E5702"/>
    <w:rsid w:val="00993EDD"/>
    <w:rsid w:val="00A94504"/>
    <w:rsid w:val="00B665C8"/>
    <w:rsid w:val="00B91AFB"/>
    <w:rsid w:val="00BC7E54"/>
    <w:rsid w:val="00C9038A"/>
    <w:rsid w:val="00CF0347"/>
    <w:rsid w:val="00F63669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4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5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231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4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47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8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3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8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80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40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5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0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61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4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1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06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0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6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6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2022-11-17T13:01:00Z</dcterms:created>
  <dcterms:modified xsi:type="dcterms:W3CDTF">2022-11-17T13:01:00Z</dcterms:modified>
</cp:coreProperties>
</file>